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0"/>
        <w:rPr>
          <w:rFonts w:hint="default" w:ascii="Times New Roman" w:hAnsi="Times New Roman" w:eastAsia="方正小标宋简体" w:cs="Times New Roman"/>
          <w:color w:val="auto"/>
          <w:sz w:val="28"/>
          <w:szCs w:val="36"/>
          <w:lang w:val="en-US" w:eastAsia="zh-CN"/>
        </w:rPr>
      </w:pPr>
      <w:bookmarkStart w:id="0" w:name="_GoBack"/>
      <w:bookmarkEnd w:id="0"/>
      <w:r>
        <w:rPr>
          <w:rFonts w:hint="default" w:ascii="Times New Roman" w:hAnsi="Times New Roman" w:eastAsia="方正小标宋简体" w:cs="Times New Roman"/>
          <w:color w:val="auto"/>
          <w:sz w:val="28"/>
          <w:szCs w:val="36"/>
          <w:lang w:val="en-US" w:eastAsia="zh-CN"/>
        </w:rPr>
        <w:t>附件</w:t>
      </w:r>
      <w:r>
        <w:rPr>
          <w:rFonts w:hint="eastAsia" w:ascii="Times New Roman" w:hAnsi="Times New Roman" w:eastAsia="方正小标宋简体" w:cs="Times New Roman"/>
          <w:color w:val="auto"/>
          <w:sz w:val="28"/>
          <w:szCs w:val="36"/>
          <w:lang w:val="en-US" w:eastAsia="zh-CN"/>
        </w:rPr>
        <w:t>4</w:t>
      </w:r>
      <w:r>
        <w:rPr>
          <w:rFonts w:hint="default" w:ascii="Times New Roman" w:hAnsi="Times New Roman" w:eastAsia="方正小标宋简体" w:cs="Times New Roman"/>
          <w:color w:val="auto"/>
          <w:sz w:val="28"/>
          <w:szCs w:val="36"/>
          <w:lang w:val="en-US" w:eastAsia="zh-CN"/>
        </w:rPr>
        <w:t>：</w:t>
      </w:r>
    </w:p>
    <w:p>
      <w:pPr>
        <w:pStyle w:val="4"/>
        <w:keepNext w:val="0"/>
        <w:keepLines w:val="0"/>
        <w:pageBreakBefore w:val="0"/>
        <w:widowControl w:val="0"/>
        <w:kinsoku/>
        <w:wordWrap/>
        <w:overflowPunct/>
        <w:topLinePunct w:val="0"/>
        <w:autoSpaceDE w:val="0"/>
        <w:autoSpaceDN w:val="0"/>
        <w:bidi w:val="0"/>
        <w:adjustRightInd/>
        <w:snapToGrid/>
        <w:spacing w:before="0" w:line="520" w:lineRule="exact"/>
        <w:jc w:val="both"/>
        <w:textAlignment w:val="auto"/>
        <w:rPr>
          <w:rFonts w:hint="eastAsia" w:ascii="Times New Roman" w:hAnsi="Times New Roman" w:eastAsia="仿宋"/>
          <w:b/>
          <w:bCs/>
          <w:spacing w:val="-35"/>
          <w:sz w:val="32"/>
          <w:lang w:val="en-US" w:eastAsia="zh-CN"/>
        </w:rPr>
      </w:pPr>
      <w:r>
        <w:rPr>
          <w:rFonts w:hint="eastAsia" w:ascii="Times New Roman" w:hAnsi="Times New Roman" w:eastAsia="仿宋"/>
          <w:b/>
          <w:bCs/>
          <w:spacing w:val="-35"/>
          <w:sz w:val="32"/>
          <w:lang w:val="en-US" w:eastAsia="zh-CN"/>
        </w:rPr>
        <w:t>“年轮”释义（仅做设计参考）：</w:t>
      </w:r>
    </w:p>
    <w:p>
      <w:pPr>
        <w:pStyle w:val="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val="0"/>
        <w:bidi w:val="0"/>
        <w:adjustRightInd/>
        <w:snapToGrid/>
        <w:spacing w:before="0" w:beforeAutospacing="0" w:after="255" w:afterAutospacing="0" w:line="400" w:lineRule="exact"/>
        <w:ind w:right="0"/>
        <w:textAlignment w:val="auto"/>
        <w:rPr>
          <w:rFonts w:hint="eastAsia" w:ascii="仿宋" w:hAnsi="仿宋" w:eastAsia="仿宋" w:cs="仿宋"/>
          <w:b/>
          <w:bCs/>
          <w:i w:val="0"/>
          <w:iCs w:val="0"/>
          <w:caps w:val="0"/>
          <w:color w:val="333333"/>
          <w:spacing w:val="0"/>
          <w:sz w:val="28"/>
          <w:szCs w:val="28"/>
          <w:shd w:val="clear" w:fill="FFFFFF"/>
          <w:lang w:val="en-US" w:eastAsia="zh-CN"/>
        </w:rPr>
      </w:pPr>
      <w:r>
        <w:rPr>
          <w:rFonts w:hint="eastAsia" w:ascii="仿宋" w:hAnsi="仿宋" w:eastAsia="仿宋" w:cs="仿宋"/>
          <w:b/>
          <w:bCs/>
          <w:i w:val="0"/>
          <w:iCs w:val="0"/>
          <w:caps w:val="0"/>
          <w:color w:val="333333"/>
          <w:spacing w:val="0"/>
          <w:sz w:val="28"/>
          <w:szCs w:val="28"/>
          <w:shd w:val="clear" w:fill="FFFFFF"/>
        </w:rPr>
        <w:t>年轮</w:t>
      </w:r>
      <w:r>
        <w:rPr>
          <w:rFonts w:hint="eastAsia" w:ascii="仿宋" w:hAnsi="仿宋" w:eastAsia="仿宋" w:cs="仿宋"/>
          <w:b/>
          <w:bCs/>
          <w:i w:val="0"/>
          <w:iCs w:val="0"/>
          <w:caps w:val="0"/>
          <w:color w:val="333333"/>
          <w:spacing w:val="0"/>
          <w:sz w:val="28"/>
          <w:szCs w:val="28"/>
          <w:shd w:val="clear" w:fill="FFFFFF"/>
          <w:lang w:eastAsia="zh-CN"/>
        </w:rPr>
        <w:t>的</w:t>
      </w:r>
      <w:r>
        <w:rPr>
          <w:rFonts w:hint="eastAsia" w:ascii="仿宋" w:hAnsi="仿宋" w:eastAsia="仿宋" w:cs="仿宋"/>
          <w:b/>
          <w:bCs/>
          <w:i w:val="0"/>
          <w:iCs w:val="0"/>
          <w:caps w:val="0"/>
          <w:color w:val="333333"/>
          <w:spacing w:val="0"/>
          <w:sz w:val="28"/>
          <w:szCs w:val="28"/>
          <w:shd w:val="clear" w:fill="FFFFFF"/>
          <w:lang w:val="en-US" w:eastAsia="zh-CN"/>
        </w:rPr>
        <w:t>含义</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520" w:lineRule="exact"/>
        <w:ind w:right="0" w:rightChars="0" w:firstLine="584" w:firstLineChars="200"/>
        <w:jc w:val="both"/>
        <w:textAlignment w:val="auto"/>
        <w:rPr>
          <w:rFonts w:hint="eastAsia" w:ascii="仿宋" w:hAnsi="仿宋" w:eastAsia="仿宋" w:cs="仿宋"/>
          <w:i w:val="0"/>
          <w:iCs w:val="0"/>
          <w:caps w:val="0"/>
          <w:color w:val="333333"/>
          <w:spacing w:val="0"/>
          <w:sz w:val="28"/>
          <w:szCs w:val="28"/>
          <w:shd w:val="clear" w:fill="FFFFFF"/>
        </w:rPr>
      </w:pPr>
      <w:r>
        <w:rPr>
          <w:rFonts w:hint="eastAsia" w:ascii="仿宋" w:hAnsi="仿宋" w:eastAsia="仿宋" w:cs="仿宋"/>
          <w:i w:val="0"/>
          <w:iCs w:val="0"/>
          <w:caps w:val="0"/>
          <w:color w:val="333333"/>
          <w:spacing w:val="0"/>
          <w:sz w:val="28"/>
          <w:szCs w:val="28"/>
          <w:shd w:val="clear" w:fill="FFFFFF"/>
          <w:lang w:val="en-US" w:eastAsia="zh-CN"/>
        </w:rPr>
        <w:t>年轮</w:t>
      </w:r>
      <w:r>
        <w:rPr>
          <w:rFonts w:hint="eastAsia" w:ascii="仿宋" w:hAnsi="仿宋" w:eastAsia="仿宋" w:cs="仿宋"/>
          <w:i w:val="0"/>
          <w:iCs w:val="0"/>
          <w:caps w:val="0"/>
          <w:color w:val="333333"/>
          <w:spacing w:val="0"/>
          <w:sz w:val="28"/>
          <w:szCs w:val="28"/>
          <w:shd w:val="clear" w:fill="FFFFFF"/>
        </w:rPr>
        <w:t>是指树木内的细胞和导管每年重复一次由大到小，材质由松到密的变化，从而就形成了色泽、质地不同的一圈圈环纹。多年生木本植物茎的横断面上的同心环纹。常见于温带的乔木与灌木，通常每年一轮。在温带地区年轮界限明显。热带地区由于一年内气候变化不大，年轮就不明显。</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520" w:lineRule="exact"/>
        <w:ind w:right="0" w:rightChars="0" w:firstLine="584" w:firstLineChars="200"/>
        <w:jc w:val="both"/>
        <w:textAlignment w:val="auto"/>
        <w:rPr>
          <w:rFonts w:hint="eastAsia" w:ascii="仿宋" w:hAnsi="仿宋" w:eastAsia="仿宋" w:cs="仿宋"/>
          <w:i w:val="0"/>
          <w:iCs w:val="0"/>
          <w:caps w:val="0"/>
          <w:color w:val="333333"/>
          <w:spacing w:val="0"/>
          <w:sz w:val="28"/>
          <w:szCs w:val="28"/>
          <w:shd w:val="clear" w:fill="FFFFFF"/>
          <w:lang w:eastAsia="zh-CN"/>
        </w:rPr>
      </w:pPr>
      <w:r>
        <w:rPr>
          <w:rFonts w:hint="eastAsia" w:ascii="仿宋" w:hAnsi="仿宋" w:eastAsia="仿宋" w:cs="仿宋"/>
          <w:i w:val="0"/>
          <w:iCs w:val="0"/>
          <w:caps w:val="0"/>
          <w:color w:val="333333"/>
          <w:spacing w:val="0"/>
          <w:sz w:val="28"/>
          <w:szCs w:val="28"/>
          <w:shd w:val="clear" w:fill="FFFFFF"/>
        </w:rPr>
        <w:t>宽度影响因素</w:t>
      </w:r>
      <w:r>
        <w:rPr>
          <w:rFonts w:hint="eastAsia" w:ascii="仿宋" w:hAnsi="仿宋" w:eastAsia="仿宋" w:cs="仿宋"/>
          <w:i w:val="0"/>
          <w:iCs w:val="0"/>
          <w:caps w:val="0"/>
          <w:color w:val="333333"/>
          <w:spacing w:val="0"/>
          <w:sz w:val="28"/>
          <w:szCs w:val="28"/>
          <w:shd w:val="clear" w:fill="FFFFFF"/>
          <w:lang w:eastAsia="zh-CN"/>
        </w:rPr>
        <w:t>：</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520" w:lineRule="exact"/>
        <w:ind w:right="0" w:rightChars="0" w:firstLine="584" w:firstLineChars="200"/>
        <w:jc w:val="both"/>
        <w:textAlignment w:val="auto"/>
        <w:rPr>
          <w:rFonts w:hint="eastAsia" w:ascii="仿宋" w:hAnsi="仿宋" w:eastAsia="仿宋" w:cs="仿宋"/>
          <w:i w:val="0"/>
          <w:iCs w:val="0"/>
          <w:caps w:val="0"/>
          <w:color w:val="333333"/>
          <w:spacing w:val="0"/>
          <w:sz w:val="28"/>
          <w:szCs w:val="28"/>
          <w:shd w:val="clear" w:fill="FFFFFF"/>
        </w:rPr>
      </w:pPr>
      <w:r>
        <w:rPr>
          <w:rFonts w:hint="eastAsia" w:ascii="仿宋" w:hAnsi="仿宋" w:eastAsia="仿宋" w:cs="仿宋"/>
          <w:i w:val="0"/>
          <w:iCs w:val="0"/>
          <w:caps w:val="0"/>
          <w:color w:val="333333"/>
          <w:spacing w:val="0"/>
          <w:sz w:val="28"/>
          <w:szCs w:val="28"/>
          <w:shd w:val="clear" w:fill="FFFFFF"/>
          <w:lang w:val="en-US" w:eastAsia="zh-CN"/>
        </w:rPr>
        <w:t>1.</w:t>
      </w:r>
      <w:r>
        <w:rPr>
          <w:rFonts w:hint="eastAsia" w:ascii="仿宋" w:hAnsi="仿宋" w:eastAsia="仿宋" w:cs="仿宋"/>
          <w:i w:val="0"/>
          <w:iCs w:val="0"/>
          <w:caps w:val="0"/>
          <w:color w:val="333333"/>
          <w:spacing w:val="0"/>
          <w:sz w:val="28"/>
          <w:szCs w:val="28"/>
          <w:shd w:val="clear" w:fill="FFFFFF"/>
        </w:rPr>
        <w:t>树种的类属：例如杨树及毛桐的年轮宽，黄杨及山茱萸的年轮就非常窄</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520" w:lineRule="exact"/>
        <w:ind w:right="0" w:rightChars="0" w:firstLine="584" w:firstLineChars="200"/>
        <w:jc w:val="both"/>
        <w:textAlignment w:val="auto"/>
        <w:rPr>
          <w:rFonts w:hint="eastAsia" w:ascii="仿宋" w:hAnsi="仿宋" w:eastAsia="仿宋" w:cs="仿宋"/>
          <w:i w:val="0"/>
          <w:iCs w:val="0"/>
          <w:caps w:val="0"/>
          <w:color w:val="333333"/>
          <w:spacing w:val="0"/>
          <w:sz w:val="28"/>
          <w:szCs w:val="28"/>
          <w:shd w:val="clear" w:fill="FFFFFF"/>
        </w:rPr>
      </w:pPr>
      <w:r>
        <w:rPr>
          <w:rFonts w:hint="eastAsia" w:ascii="仿宋" w:hAnsi="仿宋" w:eastAsia="仿宋" w:cs="仿宋"/>
          <w:i w:val="0"/>
          <w:iCs w:val="0"/>
          <w:caps w:val="0"/>
          <w:color w:val="333333"/>
          <w:spacing w:val="0"/>
          <w:sz w:val="28"/>
          <w:szCs w:val="28"/>
          <w:shd w:val="clear" w:fill="FFFFFF"/>
          <w:lang w:val="en-US" w:eastAsia="zh-CN"/>
        </w:rPr>
        <w:t>2.</w:t>
      </w:r>
      <w:r>
        <w:rPr>
          <w:rFonts w:hint="eastAsia" w:ascii="仿宋" w:hAnsi="仿宋" w:eastAsia="仿宋" w:cs="仿宋"/>
          <w:i w:val="0"/>
          <w:iCs w:val="0"/>
          <w:caps w:val="0"/>
          <w:color w:val="333333"/>
          <w:spacing w:val="0"/>
          <w:sz w:val="28"/>
          <w:szCs w:val="28"/>
          <w:shd w:val="clear" w:fill="FFFFFF"/>
        </w:rPr>
        <w:t>树木的年龄：树木在生长初期所形成的年轮是越来越宽，但以后随着树龄的增加，就逐渐变窄。</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520" w:lineRule="exact"/>
        <w:ind w:right="0" w:rightChars="0" w:firstLine="584" w:firstLineChars="200"/>
        <w:jc w:val="both"/>
        <w:textAlignment w:val="auto"/>
        <w:rPr>
          <w:rFonts w:hint="eastAsia" w:ascii="仿宋" w:hAnsi="仿宋" w:eastAsia="仿宋" w:cs="仿宋"/>
          <w:i w:val="0"/>
          <w:iCs w:val="0"/>
          <w:caps w:val="0"/>
          <w:color w:val="333333"/>
          <w:spacing w:val="0"/>
          <w:sz w:val="28"/>
          <w:szCs w:val="28"/>
          <w:shd w:val="clear" w:fill="FFFFFF"/>
        </w:rPr>
      </w:pPr>
      <w:r>
        <w:rPr>
          <w:rFonts w:hint="eastAsia" w:ascii="仿宋" w:hAnsi="仿宋" w:eastAsia="仿宋" w:cs="仿宋"/>
          <w:i w:val="0"/>
          <w:iCs w:val="0"/>
          <w:caps w:val="0"/>
          <w:color w:val="333333"/>
          <w:spacing w:val="0"/>
          <w:sz w:val="28"/>
          <w:szCs w:val="28"/>
          <w:shd w:val="clear" w:fill="FFFFFF"/>
          <w:lang w:val="en-US" w:eastAsia="zh-CN"/>
        </w:rPr>
        <w:t>3.</w:t>
      </w:r>
      <w:r>
        <w:rPr>
          <w:rFonts w:hint="eastAsia" w:ascii="仿宋" w:hAnsi="仿宋" w:eastAsia="仿宋" w:cs="仿宋"/>
          <w:i w:val="0"/>
          <w:iCs w:val="0"/>
          <w:caps w:val="0"/>
          <w:color w:val="333333"/>
          <w:spacing w:val="0"/>
          <w:sz w:val="28"/>
          <w:szCs w:val="28"/>
          <w:shd w:val="clear" w:fill="FFFFFF"/>
        </w:rPr>
        <w:t>生活环境条件：例如格林兰北纬73度处的灌木桦，它的平均年轮宽度不超过0.05公厘，但在欧洲中部某一植物园中，同一种小桦的平均年轮宽度则为1.6公厘。</w:t>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520" w:lineRule="exact"/>
        <w:jc w:val="both"/>
        <w:textAlignment w:val="auto"/>
        <w:rPr>
          <w:rFonts w:hint="eastAsia" w:ascii="仿宋" w:hAnsi="仿宋" w:eastAsia="仿宋" w:cs="仿宋"/>
          <w:b/>
          <w:bCs/>
          <w:i w:val="0"/>
          <w:iCs w:val="0"/>
          <w:caps w:val="0"/>
          <w:color w:val="333333"/>
          <w:spacing w:val="0"/>
          <w:sz w:val="28"/>
          <w:szCs w:val="28"/>
          <w:shd w:val="clear" w:fill="FFFFFF"/>
        </w:rPr>
      </w:pPr>
      <w:r>
        <w:rPr>
          <w:rFonts w:hint="eastAsia" w:ascii="仿宋" w:hAnsi="仿宋" w:eastAsia="仿宋" w:cs="仿宋"/>
          <w:b/>
          <w:bCs/>
          <w:i w:val="0"/>
          <w:iCs w:val="0"/>
          <w:caps w:val="0"/>
          <w:color w:val="333333"/>
          <w:spacing w:val="0"/>
          <w:sz w:val="28"/>
          <w:szCs w:val="28"/>
          <w:shd w:val="clear" w:fill="FFFFFF"/>
          <w:lang w:val="en-US" w:eastAsia="zh-CN"/>
        </w:rPr>
        <w:t>年轮的作用</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520" w:lineRule="exact"/>
        <w:ind w:right="0" w:rightChars="0" w:firstLine="584" w:firstLineChars="200"/>
        <w:jc w:val="both"/>
        <w:textAlignment w:val="auto"/>
        <w:rPr>
          <w:rFonts w:hint="eastAsia" w:ascii="仿宋" w:hAnsi="仿宋" w:eastAsia="仿宋" w:cs="仿宋"/>
          <w:i w:val="0"/>
          <w:iCs w:val="0"/>
          <w:caps w:val="0"/>
          <w:color w:val="333333"/>
          <w:spacing w:val="0"/>
          <w:sz w:val="28"/>
          <w:szCs w:val="28"/>
          <w:shd w:val="clear" w:fill="FFFFFF"/>
        </w:rPr>
      </w:pPr>
      <w:r>
        <w:rPr>
          <w:rFonts w:hint="eastAsia" w:ascii="仿宋" w:hAnsi="仿宋" w:eastAsia="仿宋" w:cs="仿宋"/>
          <w:i w:val="0"/>
          <w:iCs w:val="0"/>
          <w:caps w:val="0"/>
          <w:color w:val="333333"/>
          <w:spacing w:val="0"/>
          <w:sz w:val="28"/>
          <w:szCs w:val="28"/>
          <w:shd w:val="clear" w:fill="FFFFFF"/>
        </w:rPr>
        <w:t>一个年轮，代表着树木经历了所生长环境的一个周期的变化，通常气候是一年一个变化周期，所以年轮也就代表着一年中生长的情况。根据年轮的数目，可以推知树木的年龄，用来考查森林的年代。不过，由于形成层有节奏的活动，有时在一年内也有可以产生几个年轮的，这叫假年轮。像柑属类植物，一年可产生3个年轮。所以，由年轮计算出来的树木年龄，只能是一个近似的数字。</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520" w:lineRule="exact"/>
        <w:ind w:right="0" w:rightChars="0" w:firstLine="584" w:firstLineChars="200"/>
        <w:jc w:val="both"/>
        <w:textAlignment w:val="auto"/>
        <w:rPr>
          <w:rFonts w:hint="eastAsia" w:ascii="仿宋" w:hAnsi="仿宋" w:eastAsia="仿宋" w:cs="仿宋"/>
          <w:i w:val="0"/>
          <w:iCs w:val="0"/>
          <w:caps w:val="0"/>
          <w:color w:val="333333"/>
          <w:spacing w:val="0"/>
          <w:sz w:val="28"/>
          <w:szCs w:val="28"/>
          <w:shd w:val="clear" w:fill="FFFFFF"/>
        </w:rPr>
      </w:pPr>
      <w:r>
        <w:rPr>
          <w:rFonts w:hint="eastAsia" w:ascii="仿宋" w:hAnsi="仿宋" w:eastAsia="仿宋" w:cs="仿宋"/>
          <w:i w:val="0"/>
          <w:iCs w:val="0"/>
          <w:caps w:val="0"/>
          <w:color w:val="333333"/>
          <w:spacing w:val="0"/>
          <w:sz w:val="28"/>
          <w:szCs w:val="28"/>
          <w:shd w:val="clear" w:fill="FFFFFF"/>
        </w:rPr>
        <w:t>年轮不仅可用来计算树木的年龄，从年轮的宽窄，还可以了解树木的经历以及树木与当时当地环境气候的关系。在优越的气候条件下，树木生长得好，木质部增加得多，年轮也就较宽；反之年轮就窄。比如，树木最初的年轮一般比较宽，这表示那时它年轻力壮，生长力强；有时一棵树在出现了很多窄的年轮以后，突然出现有宽的年轮，这表明在年轮宽的那几年，环境气候适宜，对树木生长有利。</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520" w:lineRule="exact"/>
        <w:ind w:right="0" w:rightChars="0" w:firstLine="584" w:firstLineChars="200"/>
        <w:jc w:val="both"/>
        <w:textAlignment w:val="auto"/>
        <w:rPr>
          <w:rFonts w:hint="eastAsia" w:ascii="仿宋" w:hAnsi="仿宋" w:eastAsia="仿宋" w:cs="仿宋"/>
          <w:i w:val="0"/>
          <w:iCs w:val="0"/>
          <w:caps w:val="0"/>
          <w:color w:val="333333"/>
          <w:spacing w:val="0"/>
          <w:sz w:val="28"/>
          <w:szCs w:val="28"/>
          <w:shd w:val="clear" w:fill="FFFFFF"/>
        </w:rPr>
      </w:pPr>
      <w:r>
        <w:rPr>
          <w:rFonts w:hint="eastAsia" w:ascii="仿宋" w:hAnsi="仿宋" w:eastAsia="仿宋" w:cs="仿宋"/>
          <w:i w:val="0"/>
          <w:iCs w:val="0"/>
          <w:caps w:val="0"/>
          <w:color w:val="333333"/>
          <w:spacing w:val="0"/>
          <w:sz w:val="28"/>
          <w:szCs w:val="28"/>
          <w:shd w:val="clear" w:fill="FFFFFF"/>
        </w:rPr>
        <w:t>另外，还有偏心的年轮，那就说明树木两边环境不同，通常在北半球朝南的一面较朝北的一面温暖，所以朝南的一面年轮较宽。地球上气温冷暖的变化，大致有一个200 年一循环的周期。通过对年轮变化规律的研究和对它所在地区气候的了解，对制定超长期气象预报及制定造林规划等方面，都有指导意义。</w:t>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520" w:lineRule="exact"/>
        <w:ind w:left="0" w:leftChars="0" w:firstLine="0" w:firstLineChars="0"/>
        <w:jc w:val="both"/>
        <w:textAlignment w:val="auto"/>
        <w:rPr>
          <w:rFonts w:hint="eastAsia" w:ascii="仿宋" w:hAnsi="仿宋" w:eastAsia="仿宋" w:cs="仿宋"/>
          <w:i w:val="0"/>
          <w:iCs w:val="0"/>
          <w:caps w:val="0"/>
          <w:color w:val="333333"/>
          <w:spacing w:val="0"/>
          <w:sz w:val="28"/>
          <w:szCs w:val="28"/>
          <w:shd w:val="clear" w:fill="FFFFFF"/>
        </w:rPr>
      </w:pPr>
      <w:r>
        <w:rPr>
          <w:rFonts w:hint="eastAsia" w:ascii="仿宋" w:hAnsi="仿宋" w:eastAsia="仿宋" w:cs="仿宋"/>
          <w:b/>
          <w:bCs/>
          <w:i w:val="0"/>
          <w:iCs w:val="0"/>
          <w:caps w:val="0"/>
          <w:color w:val="333333"/>
          <w:spacing w:val="0"/>
          <w:sz w:val="28"/>
          <w:szCs w:val="28"/>
          <w:shd w:val="clear" w:fill="FFFFFF"/>
        </w:rPr>
        <w:t>年轮的形成</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520" w:lineRule="exact"/>
        <w:ind w:leftChars="0" w:right="0" w:rightChars="0" w:firstLine="584" w:firstLineChars="200"/>
        <w:jc w:val="both"/>
        <w:textAlignment w:val="auto"/>
        <w:rPr>
          <w:rFonts w:hint="eastAsia" w:ascii="仿宋" w:hAnsi="仿宋" w:eastAsia="仿宋" w:cs="仿宋"/>
          <w:i w:val="0"/>
          <w:iCs w:val="0"/>
          <w:caps w:val="0"/>
          <w:color w:val="333333"/>
          <w:spacing w:val="0"/>
          <w:sz w:val="28"/>
          <w:szCs w:val="28"/>
          <w:shd w:val="clear" w:fill="FFFFFF"/>
        </w:rPr>
      </w:pPr>
      <w:r>
        <w:rPr>
          <w:rFonts w:hint="eastAsia" w:ascii="仿宋" w:hAnsi="仿宋" w:eastAsia="仿宋" w:cs="仿宋"/>
          <w:i w:val="0"/>
          <w:iCs w:val="0"/>
          <w:caps w:val="0"/>
          <w:color w:val="333333"/>
          <w:spacing w:val="0"/>
          <w:sz w:val="28"/>
          <w:szCs w:val="28"/>
          <w:shd w:val="clear" w:fill="FFFFFF"/>
        </w:rPr>
        <w:t>当气温、水分等环境条件较好的时候（春季和夏季），植物生长较快，形成的木质部比较稀疏，颜色较浅；当气温、水分等环境条件比较恶劣的时候（秋季和冬季），形成的木质部较密，颜色较深。一个年轮包括当年的春材和秋材。</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520" w:lineRule="exact"/>
        <w:ind w:leftChars="0" w:right="0" w:rightChars="0" w:firstLine="584" w:firstLineChars="200"/>
        <w:jc w:val="both"/>
        <w:textAlignment w:val="auto"/>
        <w:rPr>
          <w:rFonts w:hint="eastAsia" w:ascii="仿宋" w:hAnsi="仿宋" w:eastAsia="仿宋" w:cs="仿宋"/>
          <w:i w:val="0"/>
          <w:iCs w:val="0"/>
          <w:caps w:val="0"/>
          <w:color w:val="333333"/>
          <w:spacing w:val="0"/>
          <w:sz w:val="28"/>
          <w:szCs w:val="28"/>
          <w:shd w:val="clear" w:fill="FFFFFF"/>
        </w:rPr>
      </w:pPr>
      <w:r>
        <w:rPr>
          <w:rFonts w:hint="eastAsia" w:ascii="仿宋" w:hAnsi="仿宋" w:eastAsia="仿宋" w:cs="仿宋"/>
          <w:i w:val="0"/>
          <w:iCs w:val="0"/>
          <w:caps w:val="0"/>
          <w:color w:val="333333"/>
          <w:spacing w:val="0"/>
          <w:sz w:val="28"/>
          <w:szCs w:val="28"/>
          <w:shd w:val="clear" w:fill="FFFFFF"/>
        </w:rPr>
        <w:t>年轮既反映了植物的生长状况，也反映出当时的环境条件是否有利于植物的生长。春季，形成层恢复活动时，分化的管胞或导管分子的直径较大，数目多，壁较薄，木纤维数量较少，因此材质显得比较疏松，这部分木材称为早材（或叫春材）。到了同年夏秋季节，形成层的活动逐渐减弱，分化的细胞直径较小，数量少，而木纤维的数量相应增多，这部分的材质比较致密，称晚材（或称夏材）。</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520" w:lineRule="exact"/>
        <w:ind w:leftChars="0" w:right="0" w:rightChars="0" w:firstLine="584" w:firstLineChars="200"/>
        <w:jc w:val="both"/>
        <w:textAlignment w:val="auto"/>
        <w:rPr>
          <w:rFonts w:hint="eastAsia" w:ascii="仿宋" w:hAnsi="仿宋" w:eastAsia="仿宋" w:cs="仿宋"/>
          <w:i w:val="0"/>
          <w:iCs w:val="0"/>
          <w:caps w:val="0"/>
          <w:color w:val="333333"/>
          <w:spacing w:val="0"/>
          <w:sz w:val="28"/>
          <w:szCs w:val="28"/>
          <w:shd w:val="clear" w:fill="FFFFFF"/>
          <w:lang w:val="en-US" w:eastAsia="zh-CN"/>
        </w:rPr>
      </w:pPr>
      <w:r>
        <w:rPr>
          <w:rFonts w:hint="eastAsia" w:ascii="仿宋" w:hAnsi="仿宋" w:eastAsia="仿宋" w:cs="仿宋"/>
          <w:i w:val="0"/>
          <w:iCs w:val="0"/>
          <w:caps w:val="0"/>
          <w:color w:val="333333"/>
          <w:spacing w:val="0"/>
          <w:sz w:val="28"/>
          <w:szCs w:val="28"/>
          <w:shd w:val="clear" w:fill="FFFFFF"/>
        </w:rPr>
        <w:t>在双子叶植物的环孔材（如栎树和白蜡树）中，早材部分的导管分子直径明显增大，而晚材的导管分子相当小。散孔材与裸子植物木材中，由早材至晚材的变化，一般是逐渐进行的，即没有显著界线。不过在上一个生长季的晚材与下一个生长季的早材之间却存在着明显的界线。从根与茎的木材横断面上看，这些界线成了一圈圈同心圆的环纹，每一个包括早材和晚材两部分的圆环，称为生长轮（或称生长层）。</w:t>
      </w:r>
    </w:p>
    <w:sectPr>
      <w:footerReference r:id="rId5" w:type="default"/>
      <w:footerReference r:id="rId6" w:type="even"/>
      <w:pgSz w:w="11910" w:h="16840"/>
      <w:pgMar w:top="2098" w:right="1474" w:bottom="1984" w:left="1587" w:header="720" w:footer="720" w:gutter="0"/>
      <w:pgNumType w:fmt="numberInDash"/>
      <w:cols w:space="0" w:num="1"/>
      <w:rtlGutter w:val="0"/>
      <w:docGrid w:type="linesAndChars" w:linePitch="579" w:charSpace="26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9A8D0BD-E1AD-4768-BC24-089189FFF3AD}"/>
  </w:font>
  <w:font w:name="Arial">
    <w:panose1 w:val="020B0604020202020204"/>
    <w:charset w:val="01"/>
    <w:family w:val="swiss"/>
    <w:pitch w:val="default"/>
    <w:sig w:usb0="E0002EFF" w:usb1="C000785B" w:usb2="00000009" w:usb3="00000000" w:csb0="400001FF" w:csb1="FFFF0000"/>
    <w:embedRegular r:id="rId2" w:fontKey="{C4FF93F5-6235-4DA6-B99F-2C1E95C7110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E515772-2591-44D2-9944-4D2DBA9B457B}"/>
  </w:font>
  <w:font w:name="Symbol">
    <w:panose1 w:val="05050102010706020507"/>
    <w:charset w:val="02"/>
    <w:family w:val="roman"/>
    <w:pitch w:val="default"/>
    <w:sig w:usb0="00000000" w:usb1="00000000" w:usb2="00000000" w:usb3="00000000" w:csb0="80000000" w:csb1="00000000"/>
    <w:embedRegular r:id="rId4" w:fontKey="{E3EC4D13-213C-4696-A4E4-4FBFAAB8B6E4}"/>
  </w:font>
  <w:font w:name="Calibri">
    <w:panose1 w:val="020F0502020204030204"/>
    <w:charset w:val="00"/>
    <w:family w:val="swiss"/>
    <w:pitch w:val="default"/>
    <w:sig w:usb0="E4002EFF" w:usb1="C000247B" w:usb2="00000009" w:usb3="00000000" w:csb0="200001FF" w:csb1="00000000"/>
    <w:embedRegular r:id="rId5" w:fontKey="{301813D8-21D7-425D-90BF-41E2FB254FB6}"/>
  </w:font>
  <w:font w:name="楷体">
    <w:panose1 w:val="02010609060101010101"/>
    <w:charset w:val="86"/>
    <w:family w:val="swiss"/>
    <w:pitch w:val="default"/>
    <w:sig w:usb0="800002BF" w:usb1="38CF7CFA" w:usb2="00000016" w:usb3="00000000" w:csb0="00040001" w:csb1="00000000"/>
  </w:font>
  <w:font w:name="华光小标宋_CNKI">
    <w:panose1 w:val="02000500000000000000"/>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6" w:fontKey="{AD0AD22C-5C1A-4868-9481-01504A111376}"/>
  </w:font>
  <w:font w:name="方正小标宋简体">
    <w:panose1 w:val="02000000000000000000"/>
    <w:charset w:val="86"/>
    <w:family w:val="auto"/>
    <w:pitch w:val="default"/>
    <w:sig w:usb0="A00002BF" w:usb1="184F6CFA" w:usb2="00000012" w:usb3="00000000" w:csb0="00040001" w:csb1="00000000"/>
    <w:embedRegular r:id="rId7" w:fontKey="{950F11D1-8CF3-4431-99D6-8B097BD7C66E}"/>
  </w:font>
  <w:font w:name="方正仿宋简体">
    <w:panose1 w:val="02000000000000000000"/>
    <w:charset w:val="86"/>
    <w:family w:val="auto"/>
    <w:pitch w:val="default"/>
    <w:sig w:usb0="A00002BF" w:usb1="184F6CFA" w:usb2="00000012" w:usb3="00000000" w:csb0="00040001" w:csb1="00000000"/>
  </w:font>
  <w:font w:name="方正大标宋简体">
    <w:panose1 w:val="020000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8" w:fontKey="{03A794F4-FC73-43DA-9ACF-B199B35F47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sz w:val="18"/>
      </w:rPr>
      <mc:AlternateContent>
        <mc:Choice Requires="wps">
          <w:drawing>
            <wp:anchor distT="0" distB="0" distL="114300" distR="114300" simplePos="0" relativeHeight="251659264" behindDoc="0" locked="0" layoutInCell="1" allowOverlap="1">
              <wp:simplePos x="0" y="0"/>
              <wp:positionH relativeFrom="margin">
                <wp:posOffset>2600325</wp:posOffset>
              </wp:positionH>
              <wp:positionV relativeFrom="paragraph">
                <wp:posOffset>-91440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jc w:val="center"/>
                            <w:rPr>
                              <w:sz w:val="28"/>
                              <w:szCs w:val="40"/>
                            </w:rPr>
                          </w:pPr>
                          <w:r>
                            <w:rPr>
                              <w:sz w:val="28"/>
                              <w:szCs w:val="40"/>
                            </w:rPr>
                            <w:fldChar w:fldCharType="begin"/>
                          </w:r>
                          <w:r>
                            <w:rPr>
                              <w:sz w:val="28"/>
                              <w:szCs w:val="40"/>
                            </w:rPr>
                            <w:instrText xml:space="preserve"> PAGE  \* MERGEFORMAT </w:instrText>
                          </w:r>
                          <w:r>
                            <w:rPr>
                              <w:sz w:val="28"/>
                              <w:szCs w:val="40"/>
                            </w:rPr>
                            <w:fldChar w:fldCharType="separate"/>
                          </w:r>
                          <w:r>
                            <w:rPr>
                              <w:sz w:val="28"/>
                              <w:szCs w:val="40"/>
                            </w:rPr>
                            <w:t>1</w:t>
                          </w:r>
                          <w:r>
                            <w:rPr>
                              <w:sz w:val="28"/>
                              <w:szCs w:val="4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4.75pt;margin-top:-7.2pt;height:144pt;width:144pt;mso-position-horizontal-relative:margin;mso-wrap-style:none;z-index:251659264;mso-width-relative:page;mso-height-relative:page;" filled="f" stroked="f" coordsize="21600,21600" o:gfxdata="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uenq72QAAAAsBAAAPAAAAAAAAAAEAIAAAACIAAABkcnMvZG93bnJldi54&#10;bWxQSwECFAAUAAAACACHTuJAuow4KzICAABhBAAADgAAAAAAAAABACAAAAAoAQAAZHJzL2Uyb0Rv&#10;Yy54bWxQSwUGAAAAAAYABgBZAQAAzAUAAAAA&#10;">
              <v:fill on="f" focussize="0,0"/>
              <v:stroke on="f" weight="0.5pt"/>
              <v:imagedata o:title=""/>
              <o:lock v:ext="edit" aspectratio="f"/>
              <v:textbox inset="0mm,0mm,0mm,0mm" style="mso-fit-shape-to-text:t;">
                <w:txbxContent>
                  <w:p>
                    <w:pPr>
                      <w:pStyle w:val="5"/>
                      <w:jc w:val="center"/>
                      <w:rPr>
                        <w:sz w:val="28"/>
                        <w:szCs w:val="40"/>
                      </w:rPr>
                    </w:pPr>
                    <w:r>
                      <w:rPr>
                        <w:sz w:val="28"/>
                        <w:szCs w:val="40"/>
                      </w:rPr>
                      <w:fldChar w:fldCharType="begin"/>
                    </w:r>
                    <w:r>
                      <w:rPr>
                        <w:sz w:val="28"/>
                        <w:szCs w:val="40"/>
                      </w:rPr>
                      <w:instrText xml:space="preserve"> PAGE  \* MERGEFORMAT </w:instrText>
                    </w:r>
                    <w:r>
                      <w:rPr>
                        <w:sz w:val="28"/>
                        <w:szCs w:val="40"/>
                      </w:rPr>
                      <w:fldChar w:fldCharType="separate"/>
                    </w:r>
                    <w:r>
                      <w:rPr>
                        <w:sz w:val="28"/>
                        <w:szCs w:val="40"/>
                      </w:rPr>
                      <w:t>1</w:t>
                    </w:r>
                    <w:r>
                      <w:rPr>
                        <w:sz w:val="28"/>
                        <w:szCs w:val="40"/>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posOffset>0</wp:posOffset>
              </wp:positionH>
              <wp:positionV relativeFrom="paragraph">
                <wp:posOffset>-83820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sz w:val="28"/>
                              <w:szCs w:val="40"/>
                            </w:rPr>
                          </w:pPr>
                          <w:r>
                            <w:rPr>
                              <w:sz w:val="28"/>
                              <w:szCs w:val="40"/>
                            </w:rPr>
                            <w:fldChar w:fldCharType="begin"/>
                          </w:r>
                          <w:r>
                            <w:rPr>
                              <w:sz w:val="28"/>
                              <w:szCs w:val="40"/>
                            </w:rPr>
                            <w:instrText xml:space="preserve"> PAGE  \* MERGEFORMAT </w:instrText>
                          </w:r>
                          <w:r>
                            <w:rPr>
                              <w:sz w:val="28"/>
                              <w:szCs w:val="40"/>
                            </w:rPr>
                            <w:fldChar w:fldCharType="separate"/>
                          </w:r>
                          <w:r>
                            <w:rPr>
                              <w:sz w:val="28"/>
                              <w:szCs w:val="40"/>
                            </w:rPr>
                            <w:t>- 2 -</w:t>
                          </w:r>
                          <w:r>
                            <w:rPr>
                              <w:sz w:val="28"/>
                              <w:szCs w:val="4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pt;margin-top:-6.6pt;height:144pt;width:144pt;mso-position-horizontal-relative:margin;mso-wrap-style:none;z-index:251660288;mso-width-relative:page;mso-height-relative:page;" filled="f" stroked="f" coordsize="21600,21600" o:gfxdata="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PhiuA1gAAAAgBAAAPAAAAAAAAAAEAIAAAACIAAABkcnMvZG93bnJldi54bWxQ&#10;SwECFAAUAAAACACHTuJAf46tETICAABhBAAADgAAAAAAAAABACAAAAAlAQAAZHJzL2Uyb0RvYy54&#10;bWxQSwUGAAAAAAYABgBZAQAAyQUAAAAA&#10;">
              <v:fill on="f" focussize="0,0"/>
              <v:stroke on="f" weight="0.5pt"/>
              <v:imagedata o:title=""/>
              <o:lock v:ext="edit" aspectratio="f"/>
              <v:textbox inset="0mm,0mm,0mm,0mm" style="mso-fit-shape-to-text:t;">
                <w:txbxContent>
                  <w:p>
                    <w:pPr>
                      <w:pStyle w:val="5"/>
                      <w:rPr>
                        <w:sz w:val="28"/>
                        <w:szCs w:val="40"/>
                      </w:rPr>
                    </w:pPr>
                    <w:r>
                      <w:rPr>
                        <w:sz w:val="28"/>
                        <w:szCs w:val="40"/>
                      </w:rPr>
                      <w:fldChar w:fldCharType="begin"/>
                    </w:r>
                    <w:r>
                      <w:rPr>
                        <w:sz w:val="28"/>
                        <w:szCs w:val="40"/>
                      </w:rPr>
                      <w:instrText xml:space="preserve"> PAGE  \* MERGEFORMAT </w:instrText>
                    </w:r>
                    <w:r>
                      <w:rPr>
                        <w:sz w:val="28"/>
                        <w:szCs w:val="40"/>
                      </w:rPr>
                      <w:fldChar w:fldCharType="separate"/>
                    </w:r>
                    <w:r>
                      <w:rPr>
                        <w:sz w:val="28"/>
                        <w:szCs w:val="40"/>
                      </w:rPr>
                      <w:t>- 2 -</w:t>
                    </w:r>
                    <w:r>
                      <w:rPr>
                        <w:sz w:val="28"/>
                        <w:szCs w:val="4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BF5F6A"/>
    <w:multiLevelType w:val="singleLevel"/>
    <w:tmpl w:val="A6BF5F6A"/>
    <w:lvl w:ilvl="0" w:tentative="0">
      <w:start w:val="2"/>
      <w:numFmt w:val="chineseCounting"/>
      <w:suff w:val="nothing"/>
      <w:lvlText w:val="（%1）"/>
      <w:lvlJc w:val="left"/>
      <w:rPr>
        <w:rFonts w:hint="eastAsia"/>
      </w:rPr>
    </w:lvl>
  </w:abstractNum>
  <w:abstractNum w:abstractNumId="1">
    <w:nsid w:val="C0EF4EDE"/>
    <w:multiLevelType w:val="singleLevel"/>
    <w:tmpl w:val="C0EF4EDE"/>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documentProtection w:enforcement="0"/>
  <w:defaultTabStop w:val="720"/>
  <w:evenAndOddHeaders w:val="1"/>
  <w:drawingGridHorizontalSpacing w:val="116"/>
  <w:drawingGridVerticalSpacing w:val="29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D906E1"/>
    <w:rsid w:val="06E849B6"/>
    <w:rsid w:val="086F0139"/>
    <w:rsid w:val="09281A84"/>
    <w:rsid w:val="09E76346"/>
    <w:rsid w:val="0A27573A"/>
    <w:rsid w:val="0B5F1461"/>
    <w:rsid w:val="128E141E"/>
    <w:rsid w:val="1322047E"/>
    <w:rsid w:val="17B82D77"/>
    <w:rsid w:val="17BA775C"/>
    <w:rsid w:val="21D4766E"/>
    <w:rsid w:val="227F2CA6"/>
    <w:rsid w:val="275865FD"/>
    <w:rsid w:val="28BD3127"/>
    <w:rsid w:val="28C94C2D"/>
    <w:rsid w:val="292D350C"/>
    <w:rsid w:val="2C893AA3"/>
    <w:rsid w:val="2D525AF0"/>
    <w:rsid w:val="2D7B719D"/>
    <w:rsid w:val="2F2A7510"/>
    <w:rsid w:val="325944FC"/>
    <w:rsid w:val="33756E2E"/>
    <w:rsid w:val="35567D2B"/>
    <w:rsid w:val="355D6CD6"/>
    <w:rsid w:val="36E33D1A"/>
    <w:rsid w:val="36FA386B"/>
    <w:rsid w:val="3B182C9D"/>
    <w:rsid w:val="3D7F20DB"/>
    <w:rsid w:val="3DCA003E"/>
    <w:rsid w:val="3EDC080D"/>
    <w:rsid w:val="3FA05CDE"/>
    <w:rsid w:val="47C54BA4"/>
    <w:rsid w:val="48C400DF"/>
    <w:rsid w:val="48F65F2A"/>
    <w:rsid w:val="4A264D6E"/>
    <w:rsid w:val="4D5B199E"/>
    <w:rsid w:val="4DA627EB"/>
    <w:rsid w:val="549E000F"/>
    <w:rsid w:val="55F778B8"/>
    <w:rsid w:val="56B121F6"/>
    <w:rsid w:val="575408EA"/>
    <w:rsid w:val="59EA6BEE"/>
    <w:rsid w:val="5ADC573B"/>
    <w:rsid w:val="5F436DD0"/>
    <w:rsid w:val="620C6BE4"/>
    <w:rsid w:val="66320717"/>
    <w:rsid w:val="667279C2"/>
    <w:rsid w:val="68A35D74"/>
    <w:rsid w:val="69314BB6"/>
    <w:rsid w:val="69B61265"/>
    <w:rsid w:val="69E82F15"/>
    <w:rsid w:val="6AB45292"/>
    <w:rsid w:val="71E8188D"/>
    <w:rsid w:val="72CE4EF7"/>
    <w:rsid w:val="732B7230"/>
    <w:rsid w:val="75804A1A"/>
    <w:rsid w:val="77171C81"/>
    <w:rsid w:val="7A753810"/>
    <w:rsid w:val="7ACF4BC8"/>
    <w:rsid w:val="7E2A513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楷体" w:hAnsi="楷体" w:eastAsia="楷体" w:cs="楷体"/>
      <w:sz w:val="22"/>
      <w:szCs w:val="22"/>
      <w:lang w:val="en-US" w:eastAsia="zh-CN" w:bidi="ar-SA"/>
    </w:rPr>
  </w:style>
  <w:style w:type="paragraph" w:styleId="2">
    <w:name w:val="heading 1"/>
    <w:basedOn w:val="1"/>
    <w:next w:val="1"/>
    <w:qFormat/>
    <w:uiPriority w:val="1"/>
    <w:pPr>
      <w:ind w:left="2442"/>
      <w:outlineLvl w:val="1"/>
    </w:pPr>
    <w:rPr>
      <w:rFonts w:ascii="楷体" w:hAnsi="楷体" w:eastAsia="楷体" w:cs="楷体"/>
      <w:b/>
      <w:bCs/>
      <w:sz w:val="32"/>
      <w:szCs w:val="32"/>
      <w:lang w:val="en-US" w:eastAsia="zh-CN" w:bidi="ar-SA"/>
    </w:rPr>
  </w:style>
  <w:style w:type="paragraph" w:styleId="3">
    <w:name w:val="heading 2"/>
    <w:basedOn w:val="1"/>
    <w:next w:val="1"/>
    <w:qFormat/>
    <w:uiPriority w:val="1"/>
    <w:pPr>
      <w:ind w:left="2442"/>
      <w:outlineLvl w:val="2"/>
    </w:pPr>
    <w:rPr>
      <w:rFonts w:ascii="楷体" w:hAnsi="楷体" w:eastAsia="楷体" w:cs="楷体"/>
      <w:sz w:val="32"/>
      <w:szCs w:val="32"/>
      <w:lang w:val="en-US" w:eastAsia="zh-CN" w:bidi="ar-SA"/>
    </w:rPr>
  </w:style>
  <w:style w:type="character" w:default="1" w:styleId="11">
    <w:name w:val="Default Paragraph Font"/>
    <w:unhideWhenUsed/>
    <w:qFormat/>
    <w:uiPriority w:val="1"/>
  </w:style>
  <w:style w:type="table" w:default="1" w:styleId="9">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楷体" w:hAnsi="楷体" w:eastAsia="楷体" w:cs="楷体"/>
      <w:sz w:val="30"/>
      <w:szCs w:val="30"/>
      <w:lang w:val="en-US" w:eastAsia="zh-CN"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8">
    <w:name w:val="Title"/>
    <w:basedOn w:val="1"/>
    <w:qFormat/>
    <w:uiPriority w:val="1"/>
    <w:pPr>
      <w:spacing w:before="23"/>
      <w:ind w:left="769"/>
    </w:pPr>
    <w:rPr>
      <w:rFonts w:ascii="楷体" w:hAnsi="楷体" w:eastAsia="楷体" w:cs="楷体"/>
      <w:b/>
      <w:bCs/>
      <w:sz w:val="36"/>
      <w:szCs w:val="36"/>
      <w:lang w:val="en-US" w:eastAsia="zh-CN" w:bidi="ar-SA"/>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qFormat/>
    <w:uiPriority w:val="0"/>
    <w:rPr>
      <w:color w:val="0000FF"/>
      <w:u w:val="single"/>
    </w:rPr>
  </w:style>
  <w:style w:type="character" w:styleId="13">
    <w:name w:val="annotation reference"/>
    <w:basedOn w:val="11"/>
    <w:qFormat/>
    <w:uiPriority w:val="0"/>
    <w:rPr>
      <w:sz w:val="21"/>
      <w:szCs w:val="21"/>
    </w:rPr>
  </w:style>
  <w:style w:type="table" w:customStyle="1" w:styleId="14">
    <w:name w:val="Table Normal"/>
    <w:unhideWhenUsed/>
    <w:qFormat/>
    <w:uiPriority w:val="2"/>
    <w:tblPr>
      <w:tblCellMar>
        <w:top w:w="0" w:type="dxa"/>
        <w:left w:w="0" w:type="dxa"/>
        <w:bottom w:w="0" w:type="dxa"/>
        <w:right w:w="0" w:type="dxa"/>
      </w:tblCellMar>
    </w:tblPr>
  </w:style>
  <w:style w:type="paragraph" w:customStyle="1" w:styleId="15">
    <w:name w:val="List Paragraph"/>
    <w:basedOn w:val="1"/>
    <w:qFormat/>
    <w:uiPriority w:val="1"/>
    <w:pPr>
      <w:ind w:left="220" w:right="589"/>
    </w:pPr>
    <w:rPr>
      <w:rFonts w:ascii="楷体" w:hAnsi="楷体" w:eastAsia="楷体" w:cs="楷体"/>
      <w:lang w:val="en-US" w:eastAsia="zh-CN" w:bidi="ar-SA"/>
    </w:rPr>
  </w:style>
  <w:style w:type="paragraph" w:customStyle="1" w:styleId="16">
    <w:name w:val="Table Paragraph"/>
    <w:basedOn w:val="1"/>
    <w:qFormat/>
    <w:uiPriority w:val="1"/>
    <w:rPr>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spPr>
      <a:bodyPr rot="0" vertOverflow="overflow" horzOverflow="overflow" vert="horz" wrap="square" lIns="0" tIns="0" rIns="0" bIns="0" numCol="1" spcCol="0" rtlCol="0" fromWordArt="0" anchor="ctr"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0</Pages>
  <Words>0</Words>
  <Characters>0</Characters>
  <Lines>0</Lines>
  <Paragraphs>0</Paragraphs>
  <TotalTime>12</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2021-05-28T13:01:00Z</dcterms:created>
  <dc:creator>王 鑫淼</dc:creator>
  <cp:lastModifiedBy>Iseria</cp:lastModifiedBy>
  <cp:lastPrinted>2022-03-09T03:13:00Z</cp:lastPrinted>
  <dcterms:modified xsi:type="dcterms:W3CDTF">2022-03-09T13:04:46Z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2021-05-28T00:00:00Z</vt:filetime>
  </property>
  <property fmtid="{D5CDD505-2E9C-101B-9397-08002B2CF9AE}" pid="3" name="Creator">
    <vt:lpwstr>WPS 文字</vt:lpwstr>
  </property>
  <property fmtid="{D5CDD505-2E9C-101B-9397-08002B2CF9AE}" pid="4" name="LastSaved">
    <vt:filetime>2021-05-28T00:00:00Z</vt:filetime>
  </property>
  <property fmtid="{D5CDD505-2E9C-101B-9397-08002B2CF9AE}" pid="5" name="KSOProductBuildVer">
    <vt:lpwstr>2052-11.1.0.11365</vt:lpwstr>
  </property>
  <property fmtid="{D5CDD505-2E9C-101B-9397-08002B2CF9AE}" pid="6" name="ICV">
    <vt:lpwstr>02FC31C1AB284DA18807F08D3B513840</vt:lpwstr>
  </property>
  <property fmtid="{D5CDD505-2E9C-101B-9397-08002B2CF9AE}" pid="7" name="KSOSaveFontToCloudKey">
    <vt:lpwstr>30064051_embed</vt:lpwstr>
  </property>
</Properties>
</file>